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AA" w:rsidRDefault="00E27717">
      <w:pPr>
        <w:spacing w:before="100" w:after="100" w:line="360" w:lineRule="exact"/>
        <w:jc w:val="center"/>
      </w:pPr>
      <w:r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  <w:t>Uchwała Senatu z dnia 15 listopada 2017 roku</w:t>
      </w:r>
    </w:p>
    <w:p w:rsidR="003B0BAA" w:rsidRDefault="00E27717">
      <w:pPr>
        <w:spacing w:before="100" w:after="100" w:line="360" w:lineRule="exact"/>
        <w:jc w:val="center"/>
      </w:pPr>
      <w:r>
        <w:rPr>
          <w:b/>
          <w:bCs/>
          <w:sz w:val="30"/>
          <w:szCs w:val="30"/>
        </w:rPr>
        <w:t>Ordynacja o Wyborach Prezydenta</w:t>
      </w:r>
    </w:p>
    <w:p w:rsidR="003B0BAA" w:rsidRDefault="00E27717">
      <w:pPr>
        <w:spacing w:before="100" w:after="100" w:line="360" w:lineRule="exact"/>
        <w:jc w:val="both"/>
      </w:pPr>
      <w:r>
        <w:rPr>
          <w:rFonts w:ascii="Arial" w:eastAsia="Arial" w:hAnsi="Arial" w:cs="Arial"/>
          <w:color w:val="222222"/>
          <w:shd w:val="clear" w:color="auto" w:fill="FFFFFF"/>
        </w:rPr>
        <w:t>Na podstawie § 113 ust. 5 Statutu XIV Liceum Ogólnokształcącego im. Stanisława Staszica w Warszawie Senat uchwala, co następuje:</w:t>
      </w:r>
    </w:p>
    <w:p w:rsidR="003B0BAA" w:rsidRDefault="00E27717">
      <w:pPr>
        <w:spacing w:before="100" w:after="100" w:line="360" w:lineRule="exact"/>
        <w:jc w:val="center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shd w:val="clear" w:color="auto" w:fill="FFFFFF"/>
        </w:rPr>
        <w:t>§ 1</w:t>
      </w:r>
    </w:p>
    <w:p w:rsidR="003B0BAA" w:rsidRDefault="00E27717">
      <w:pPr>
        <w:spacing w:before="100" w:after="100" w:line="360" w:lineRule="exact"/>
        <w:jc w:val="both"/>
      </w:pPr>
      <w:r>
        <w:rPr>
          <w:rFonts w:ascii="Arial" w:eastAsia="Arial" w:hAnsi="Arial" w:cs="Arial"/>
          <w:color w:val="222222"/>
          <w:shd w:val="clear" w:color="auto" w:fill="FFFFFF"/>
        </w:rPr>
        <w:t xml:space="preserve">Wybory Prezydenta Samorządu Uczniowskiego są </w:t>
      </w:r>
      <w:r>
        <w:rPr>
          <w:rFonts w:ascii="Arial" w:eastAsia="Arial" w:hAnsi="Arial" w:cs="Arial"/>
          <w:color w:val="222222"/>
          <w:shd w:val="clear" w:color="auto" w:fill="FFFFFF"/>
        </w:rPr>
        <w:t>przeprowadzane zgodnie z przepisami § 113 Statutu.</w:t>
      </w:r>
    </w:p>
    <w:p w:rsidR="003B0BAA" w:rsidRDefault="00E27717">
      <w:pPr>
        <w:spacing w:before="100" w:after="100" w:line="360" w:lineRule="exact"/>
        <w:jc w:val="center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shd w:val="clear" w:color="auto" w:fill="FFFFFF"/>
        </w:rPr>
        <w:t>§ 2</w:t>
      </w:r>
    </w:p>
    <w:p w:rsidR="003B0BAA" w:rsidRDefault="00E27717">
      <w:pPr>
        <w:numPr>
          <w:ilvl w:val="0"/>
          <w:numId w:val="1"/>
        </w:numPr>
        <w:tabs>
          <w:tab w:val="left" w:pos="360"/>
        </w:tabs>
        <w:spacing w:before="100" w:after="100" w:line="360" w:lineRule="exact"/>
        <w:ind w:left="360"/>
        <w:jc w:val="both"/>
      </w:pPr>
      <w:r>
        <w:rPr>
          <w:rFonts w:ascii="Arial" w:eastAsia="Arial" w:hAnsi="Arial" w:cs="Arial"/>
          <w:color w:val="222222"/>
          <w:shd w:val="clear" w:color="auto" w:fill="FFFFFF"/>
        </w:rPr>
        <w:t xml:space="preserve">Komisja Wyborcza, zwana dalej Komisją, odpowiada za przygotowanie oraz przeprowadzenie wyborów. </w:t>
      </w:r>
    </w:p>
    <w:p w:rsidR="003B0BAA" w:rsidRDefault="00E27717">
      <w:pPr>
        <w:numPr>
          <w:ilvl w:val="0"/>
          <w:numId w:val="1"/>
        </w:numPr>
        <w:tabs>
          <w:tab w:val="left" w:pos="360"/>
        </w:tabs>
        <w:spacing w:before="100" w:after="100" w:line="360" w:lineRule="exact"/>
        <w:ind w:left="360"/>
        <w:jc w:val="both"/>
      </w:pPr>
      <w:r>
        <w:rPr>
          <w:rFonts w:ascii="Arial" w:eastAsia="Arial" w:hAnsi="Arial" w:cs="Arial"/>
          <w:color w:val="222222"/>
          <w:shd w:val="clear" w:color="auto" w:fill="FFFFFF"/>
        </w:rPr>
        <w:t>Komisja składa się z przewodniczącego i siedmiu komisarzy.</w:t>
      </w:r>
    </w:p>
    <w:p w:rsidR="003B0BAA" w:rsidRDefault="00E27717">
      <w:pPr>
        <w:numPr>
          <w:ilvl w:val="0"/>
          <w:numId w:val="1"/>
        </w:numPr>
        <w:tabs>
          <w:tab w:val="left" w:pos="360"/>
        </w:tabs>
        <w:spacing w:before="100" w:after="100" w:line="360" w:lineRule="exact"/>
        <w:ind w:left="360"/>
        <w:jc w:val="both"/>
      </w:pPr>
      <w:r>
        <w:rPr>
          <w:rFonts w:ascii="Arial" w:eastAsia="Arial" w:hAnsi="Arial" w:cs="Arial"/>
          <w:color w:val="222222"/>
          <w:shd w:val="clear" w:color="auto" w:fill="FFFFFF"/>
        </w:rPr>
        <w:t>Senat wyłania komisarzy ze swojego składu.</w:t>
      </w:r>
    </w:p>
    <w:p w:rsidR="003B0BAA" w:rsidRDefault="00E27717">
      <w:pPr>
        <w:numPr>
          <w:ilvl w:val="0"/>
          <w:numId w:val="1"/>
        </w:numPr>
        <w:tabs>
          <w:tab w:val="left" w:pos="360"/>
        </w:tabs>
        <w:spacing w:before="100" w:after="100" w:line="360" w:lineRule="exact"/>
        <w:ind w:left="360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222222"/>
          <w:shd w:val="clear" w:color="auto" w:fill="FFFFFF"/>
        </w:rPr>
        <w:t>Pr</w:t>
      </w:r>
      <w:r>
        <w:rPr>
          <w:rFonts w:ascii="Arial" w:eastAsia="Arial" w:hAnsi="Arial" w:cs="Arial"/>
          <w:color w:val="222222"/>
          <w:shd w:val="clear" w:color="auto" w:fill="FFFFFF"/>
        </w:rPr>
        <w:t>zewodniczącym komisji jest Marszałek Senatu.</w:t>
      </w:r>
    </w:p>
    <w:p w:rsidR="003B0BAA" w:rsidRDefault="00E27717">
      <w:pPr>
        <w:numPr>
          <w:ilvl w:val="0"/>
          <w:numId w:val="1"/>
        </w:numPr>
        <w:tabs>
          <w:tab w:val="left" w:pos="360"/>
        </w:tabs>
        <w:spacing w:before="100" w:after="100" w:line="360" w:lineRule="exact"/>
        <w:ind w:left="360"/>
        <w:jc w:val="both"/>
      </w:pPr>
      <w:r>
        <w:rPr>
          <w:rFonts w:ascii="Arial" w:eastAsia="Arial" w:hAnsi="Arial" w:cs="Arial"/>
          <w:color w:val="222222"/>
          <w:shd w:val="clear" w:color="auto" w:fill="FFFFFF"/>
        </w:rPr>
        <w:t>Członkowie Komisji nie mogą kandydować w wyborach.</w:t>
      </w:r>
    </w:p>
    <w:p w:rsidR="003B0BAA" w:rsidRDefault="00E27717">
      <w:pPr>
        <w:spacing w:before="100" w:after="100" w:line="360" w:lineRule="exact"/>
        <w:jc w:val="center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shd w:val="clear" w:color="auto" w:fill="FFFFFF"/>
        </w:rPr>
        <w:t>§ 3</w:t>
      </w:r>
    </w:p>
    <w:p w:rsidR="003B0BAA" w:rsidRDefault="00E27717">
      <w:pPr>
        <w:numPr>
          <w:ilvl w:val="0"/>
          <w:numId w:val="2"/>
        </w:numPr>
        <w:tabs>
          <w:tab w:val="left" w:pos="360"/>
        </w:tabs>
        <w:spacing w:before="100" w:after="100" w:line="360" w:lineRule="exact"/>
        <w:ind w:left="360"/>
        <w:jc w:val="both"/>
      </w:pPr>
      <w:r>
        <w:rPr>
          <w:rFonts w:ascii="Arial" w:eastAsia="Arial" w:hAnsi="Arial" w:cs="Arial"/>
          <w:color w:val="222222"/>
          <w:shd w:val="clear" w:color="auto" w:fill="FFFFFF"/>
        </w:rPr>
        <w:t>Komisja Odwoławcza, w składzie Dyrektor Szkoły, Pedagodzy Szkolni, Opiekunowie Samorządu i Marszałek Senatu, rozpatruje odwołania od czynności Komisji i pro</w:t>
      </w:r>
      <w:r>
        <w:rPr>
          <w:rFonts w:ascii="Arial" w:eastAsia="Arial" w:hAnsi="Arial" w:cs="Arial"/>
          <w:color w:val="222222"/>
          <w:shd w:val="clear" w:color="auto" w:fill="FFFFFF"/>
        </w:rPr>
        <w:t>testy wyborcze.</w:t>
      </w:r>
    </w:p>
    <w:p w:rsidR="003B0BAA" w:rsidRDefault="00E27717">
      <w:pPr>
        <w:numPr>
          <w:ilvl w:val="0"/>
          <w:numId w:val="2"/>
        </w:numPr>
        <w:tabs>
          <w:tab w:val="left" w:pos="360"/>
        </w:tabs>
        <w:spacing w:before="100" w:after="100" w:line="360" w:lineRule="exact"/>
        <w:ind w:left="360"/>
        <w:jc w:val="both"/>
      </w:pPr>
      <w:r>
        <w:rPr>
          <w:rFonts w:ascii="Arial" w:eastAsia="Arial" w:hAnsi="Arial" w:cs="Arial"/>
          <w:color w:val="222222"/>
          <w:shd w:val="clear" w:color="auto" w:fill="FFFFFF"/>
        </w:rPr>
        <w:t>Wszelkie odwołania od czynności Komisji można składać w terminie nieprzekraczającym dwóch dni roboczych od daty jej wydania.</w:t>
      </w:r>
    </w:p>
    <w:p w:rsidR="003B0BAA" w:rsidRDefault="00E27717">
      <w:pPr>
        <w:numPr>
          <w:ilvl w:val="0"/>
          <w:numId w:val="2"/>
        </w:numPr>
        <w:tabs>
          <w:tab w:val="left" w:pos="360"/>
        </w:tabs>
        <w:spacing w:before="100" w:after="100" w:line="360" w:lineRule="exact"/>
        <w:ind w:left="360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222222"/>
          <w:shd w:val="clear" w:color="auto" w:fill="FFFFFF"/>
        </w:rPr>
        <w:t>Komisja Odwoławcza rozpatruje odwołania i protesty wyborcze w terminie pięciu dni roboczych od ich złożenia. Protes</w:t>
      </w:r>
      <w:r>
        <w:rPr>
          <w:rFonts w:ascii="Arial" w:eastAsia="Arial" w:hAnsi="Arial" w:cs="Arial"/>
          <w:color w:val="222222"/>
          <w:shd w:val="clear" w:color="auto" w:fill="FFFFFF"/>
        </w:rPr>
        <w:t>t nierozpatrzony w terminie uważa się za odrzucony.</w:t>
      </w:r>
    </w:p>
    <w:p w:rsidR="003B0BAA" w:rsidRDefault="00E27717">
      <w:pPr>
        <w:numPr>
          <w:ilvl w:val="0"/>
          <w:numId w:val="2"/>
        </w:numPr>
        <w:tabs>
          <w:tab w:val="center" w:pos="4536"/>
        </w:tabs>
        <w:spacing w:before="100" w:after="100" w:line="360" w:lineRule="exact"/>
        <w:ind w:left="360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222222"/>
          <w:shd w:val="clear" w:color="auto" w:fill="FFFFFF"/>
        </w:rPr>
        <w:t>W przypadku stwierdzenia przez Komisję Odwoławczą nieprawidłowości w wyborach, powtarza się nieprawidłowo wykonane czynności, w tym podważone głosowanie.</w:t>
      </w:r>
    </w:p>
    <w:p w:rsidR="003B0BAA" w:rsidRDefault="00E27717">
      <w:pPr>
        <w:numPr>
          <w:ilvl w:val="0"/>
          <w:numId w:val="2"/>
        </w:numPr>
        <w:tabs>
          <w:tab w:val="center" w:pos="4536"/>
        </w:tabs>
        <w:spacing w:before="100" w:after="100" w:line="360" w:lineRule="exact"/>
        <w:ind w:left="36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shd w:val="clear" w:color="auto" w:fill="FFFFFF"/>
        </w:rPr>
        <w:t>Komisja Odwoławcza stwierdza ważność wyborów dzień</w:t>
      </w:r>
      <w:r>
        <w:rPr>
          <w:rFonts w:ascii="Arial" w:eastAsia="Arial" w:hAnsi="Arial" w:cs="Arial"/>
          <w:color w:val="222222"/>
          <w:shd w:val="clear" w:color="auto" w:fill="FFFFFF"/>
        </w:rPr>
        <w:t xml:space="preserve"> po upływie terminu składania protestów wyborczych lub najpóźniej dzień po rozpatrzeniu wszystkich złożonych protestów wyborczych.</w:t>
      </w:r>
    </w:p>
    <w:p w:rsidR="003B0BAA" w:rsidRDefault="00E27717">
      <w:pPr>
        <w:numPr>
          <w:ilvl w:val="0"/>
          <w:numId w:val="2"/>
        </w:numPr>
        <w:tabs>
          <w:tab w:val="left" w:pos="360"/>
        </w:tabs>
        <w:spacing w:before="100" w:after="100" w:line="360" w:lineRule="exact"/>
        <w:ind w:left="36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shd w:val="clear" w:color="auto" w:fill="FFFFFF"/>
        </w:rPr>
        <w:t>Decyzje Komisji Odwoławczej są ostatecznie i nie przysługuje od nich odwołanie.</w:t>
      </w:r>
    </w:p>
    <w:p w:rsidR="003B0BAA" w:rsidRDefault="00E27717">
      <w:pPr>
        <w:spacing w:before="100" w:after="100" w:line="360" w:lineRule="exact"/>
        <w:jc w:val="center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shd w:val="clear" w:color="auto" w:fill="FFFFFF"/>
        </w:rPr>
        <w:lastRenderedPageBreak/>
        <w:t>§ 4</w:t>
      </w:r>
    </w:p>
    <w:p w:rsidR="003B0BAA" w:rsidRDefault="00E27717">
      <w:pPr>
        <w:numPr>
          <w:ilvl w:val="0"/>
          <w:numId w:val="3"/>
        </w:numPr>
        <w:tabs>
          <w:tab w:val="left" w:pos="360"/>
        </w:tabs>
        <w:spacing w:before="100" w:after="100" w:line="360" w:lineRule="exact"/>
        <w:jc w:val="both"/>
      </w:pPr>
      <w:r>
        <w:rPr>
          <w:rFonts w:ascii="Arial" w:eastAsia="Arial" w:hAnsi="Arial" w:cs="Arial"/>
          <w:color w:val="222222"/>
          <w:shd w:val="clear" w:color="auto" w:fill="FFFFFF"/>
        </w:rPr>
        <w:t xml:space="preserve">Przewodniczący Komisji zarządza wybory </w:t>
      </w:r>
      <w:r>
        <w:rPr>
          <w:rFonts w:ascii="Arial" w:eastAsia="Arial" w:hAnsi="Arial" w:cs="Arial"/>
          <w:color w:val="222222"/>
          <w:shd w:val="clear" w:color="auto" w:fill="FFFFFF"/>
        </w:rPr>
        <w:t>nie później niż 30 dni przed dniem głosowania i publikuje Harmonogram wyborów na Prezydenta XIV LO im. Stanisława Staszica, określający datę głosowania, na stronie internetowej XIV Liceum Ogólnokształcącego im. Stanisława Staszica w Warszawie .</w:t>
      </w:r>
    </w:p>
    <w:p w:rsidR="003B0BAA" w:rsidRDefault="00E27717">
      <w:pPr>
        <w:numPr>
          <w:ilvl w:val="0"/>
          <w:numId w:val="3"/>
        </w:numPr>
        <w:tabs>
          <w:tab w:val="left" w:pos="360"/>
        </w:tabs>
        <w:spacing w:before="100" w:after="100" w:line="360" w:lineRule="exact"/>
        <w:jc w:val="both"/>
      </w:pPr>
      <w:r>
        <w:rPr>
          <w:rFonts w:ascii="Arial" w:eastAsia="Arial" w:hAnsi="Arial" w:cs="Arial"/>
          <w:color w:val="222222"/>
          <w:shd w:val="clear" w:color="auto" w:fill="FFFFFF"/>
        </w:rPr>
        <w:t>Uczniowie k</w:t>
      </w:r>
      <w:r>
        <w:rPr>
          <w:rFonts w:ascii="Arial" w:eastAsia="Arial" w:hAnsi="Arial" w:cs="Arial"/>
          <w:color w:val="222222"/>
          <w:shd w:val="clear" w:color="auto" w:fill="FFFFFF"/>
        </w:rPr>
        <w:t>las licealnych zgłaszają osobiście swoje kandydatury do Komisji najpóźniej w terminie ustalonym w harmonogramie wyborów.</w:t>
      </w:r>
    </w:p>
    <w:p w:rsidR="003B0BAA" w:rsidRDefault="00E27717">
      <w:pPr>
        <w:numPr>
          <w:ilvl w:val="0"/>
          <w:numId w:val="3"/>
        </w:numPr>
        <w:tabs>
          <w:tab w:val="left" w:pos="360"/>
        </w:tabs>
        <w:spacing w:before="100" w:line="360" w:lineRule="exact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shd w:val="clear" w:color="auto" w:fill="FFFFFF"/>
        </w:rPr>
        <w:t>Do zgłoszenia załącza się:</w:t>
      </w:r>
    </w:p>
    <w:p w:rsidR="003B0BAA" w:rsidRDefault="00E27717">
      <w:pPr>
        <w:spacing w:after="100" w:line="360" w:lineRule="exact"/>
        <w:ind w:left="360"/>
        <w:jc w:val="both"/>
      </w:pPr>
      <w:r>
        <w:rPr>
          <w:rFonts w:ascii="Arial" w:eastAsia="Arial" w:hAnsi="Arial" w:cs="Arial"/>
          <w:color w:val="222222"/>
          <w:shd w:val="clear" w:color="auto" w:fill="FFFFFF"/>
        </w:rPr>
        <w:t>a) pisemną opinię Wychowawcy o uczniu,</w:t>
      </w:r>
    </w:p>
    <w:p w:rsidR="003B0BAA" w:rsidRDefault="00E27717">
      <w:pPr>
        <w:spacing w:before="100" w:after="100" w:line="360" w:lineRule="exact"/>
        <w:ind w:left="360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222222"/>
          <w:shd w:val="clear" w:color="auto" w:fill="FFFFFF"/>
        </w:rPr>
        <w:t>b) esej na temat: „Jak wyobrażam sobie moją pracę w samorządzie szkol</w:t>
      </w:r>
      <w:r>
        <w:rPr>
          <w:rFonts w:ascii="Arial" w:eastAsia="Arial" w:hAnsi="Arial" w:cs="Arial"/>
          <w:color w:val="222222"/>
          <w:shd w:val="clear" w:color="auto" w:fill="FFFFFF"/>
        </w:rPr>
        <w:t>nym XIV Liceum Ogólnokształcącego im. S. Staszica w Warszawie” dostarczony w formie elektronicznej,</w:t>
      </w:r>
    </w:p>
    <w:p w:rsidR="003B0BAA" w:rsidRDefault="00E27717">
      <w:pPr>
        <w:spacing w:before="100" w:after="100" w:line="360" w:lineRule="exact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222222"/>
          <w:shd w:val="clear" w:color="auto" w:fill="FFFFFF"/>
        </w:rPr>
        <w:t xml:space="preserve">     c) listę podpisów co najmniej 30 uczniów wraz z imieniem, nazwiskiem i klasą, popierających kandydaturę ucznia, </w:t>
      </w:r>
    </w:p>
    <w:p w:rsidR="003B0BAA" w:rsidRDefault="00E27717">
      <w:pPr>
        <w:spacing w:before="100" w:line="360" w:lineRule="exact"/>
        <w:ind w:left="360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hd w:val="clear" w:color="auto" w:fill="FFFFFF"/>
        </w:rPr>
        <w:t xml:space="preserve">d) listę podpisów co najmniej pięciu </w:t>
      </w:r>
      <w:r>
        <w:rPr>
          <w:rFonts w:ascii="Arial" w:eastAsia="Arial" w:hAnsi="Arial" w:cs="Arial"/>
          <w:color w:val="222222"/>
          <w:shd w:val="clear" w:color="auto" w:fill="FFFFFF"/>
        </w:rPr>
        <w:t>nauczycieli popierających kandydaturę ucznia,</w:t>
      </w:r>
    </w:p>
    <w:p w:rsidR="003B0BAA" w:rsidRDefault="00E27717">
      <w:pPr>
        <w:spacing w:before="100" w:line="360" w:lineRule="exact"/>
        <w:ind w:left="360"/>
        <w:jc w:val="both"/>
      </w:pPr>
      <w:r>
        <w:rPr>
          <w:rFonts w:ascii="Arial" w:eastAsia="Arial" w:hAnsi="Arial" w:cs="Arial"/>
          <w:color w:val="222222"/>
          <w:shd w:val="clear" w:color="auto" w:fill="FFFFFF"/>
        </w:rPr>
        <w:t>e) program w postaci eseju na temat: „Jak wyobrażam sobie moją pracę w samorządzie szkolnym XIV Liceum Ogólnokształcącego im. S. Staszica w Warszawie” dostarczony w formie elektronicznej.</w:t>
      </w:r>
    </w:p>
    <w:p w:rsidR="003B0BAA" w:rsidRDefault="00E27717">
      <w:pPr>
        <w:spacing w:before="100" w:line="360" w:lineRule="exact"/>
        <w:ind w:left="360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222222"/>
          <w:shd w:val="clear" w:color="auto" w:fill="FFFFFF"/>
        </w:rPr>
        <w:t>4. Komisja utajnia pro</w:t>
      </w:r>
      <w:r>
        <w:rPr>
          <w:rFonts w:ascii="Arial" w:eastAsia="Arial" w:hAnsi="Arial" w:cs="Arial"/>
          <w:color w:val="222222"/>
          <w:shd w:val="clear" w:color="auto" w:fill="FFFFFF"/>
        </w:rPr>
        <w:t>gram załączony do zgłoszenia do dnia publikacji listy kandydatów.</w:t>
      </w:r>
    </w:p>
    <w:p w:rsidR="003B0BAA" w:rsidRDefault="00E27717">
      <w:pPr>
        <w:tabs>
          <w:tab w:val="left" w:pos="360"/>
        </w:tabs>
        <w:spacing w:before="100" w:after="100" w:line="360" w:lineRule="exact"/>
        <w:ind w:left="360"/>
        <w:jc w:val="both"/>
      </w:pPr>
      <w:r>
        <w:rPr>
          <w:rFonts w:ascii="Arial" w:eastAsia="Arial" w:hAnsi="Arial" w:cs="Arial"/>
          <w:color w:val="222222"/>
          <w:shd w:val="clear" w:color="auto" w:fill="FFFFFF"/>
        </w:rPr>
        <w:t>5. Komisja publikuje listę kandydatów oraz programy załączone do zgłoszeń kandydatów następnego dnia po upływie terminu, o którym mowa w ust. 2, na stronie internetowej Liceum i Oddziałów Gi</w:t>
      </w:r>
      <w:r>
        <w:rPr>
          <w:rFonts w:ascii="Arial" w:eastAsia="Arial" w:hAnsi="Arial" w:cs="Arial"/>
          <w:color w:val="222222"/>
          <w:shd w:val="clear" w:color="auto" w:fill="FFFFFF"/>
        </w:rPr>
        <w:t xml:space="preserve">mnazjalnych. </w:t>
      </w:r>
    </w:p>
    <w:p w:rsidR="003B0BAA" w:rsidRDefault="00E27717">
      <w:pPr>
        <w:spacing w:before="100" w:after="100" w:line="360" w:lineRule="exact"/>
        <w:jc w:val="center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shd w:val="clear" w:color="auto" w:fill="FFFFFF"/>
        </w:rPr>
        <w:t>§ 5</w:t>
      </w:r>
    </w:p>
    <w:p w:rsidR="003B0BAA" w:rsidRDefault="00E27717">
      <w:pPr>
        <w:spacing w:before="100" w:after="100" w:line="360" w:lineRule="exact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222222"/>
          <w:shd w:val="clear" w:color="auto" w:fill="FFFFFF"/>
        </w:rPr>
        <w:t xml:space="preserve">Komisja weryfikuje od strony formalnej zgłoszenia kandydatów wraz z załącznikami, rozstrzygając zwykłą większością głosów. </w:t>
      </w:r>
    </w:p>
    <w:p w:rsidR="003B0BAA" w:rsidRDefault="00E27717">
      <w:pPr>
        <w:spacing w:before="100" w:after="100" w:line="360" w:lineRule="exact"/>
        <w:jc w:val="center"/>
        <w:rPr>
          <w:rFonts w:ascii="Arial" w:eastAsia="Arial" w:hAnsi="Arial" w:cs="Arial"/>
          <w:b/>
          <w:color w:val="222222"/>
          <w:highlight w:val="white"/>
        </w:rPr>
      </w:pPr>
      <w:bookmarkStart w:id="0" w:name="__DdeLink__203_1776459210"/>
      <w:bookmarkEnd w:id="0"/>
      <w:r>
        <w:rPr>
          <w:rFonts w:ascii="Arial" w:eastAsia="Arial" w:hAnsi="Arial" w:cs="Arial"/>
          <w:b/>
          <w:color w:val="222222"/>
          <w:shd w:val="clear" w:color="auto" w:fill="FFFFFF"/>
        </w:rPr>
        <w:t>§ 6</w:t>
      </w:r>
    </w:p>
    <w:p w:rsidR="003B0BAA" w:rsidRDefault="00E27717">
      <w:pPr>
        <w:numPr>
          <w:ilvl w:val="0"/>
          <w:numId w:val="4"/>
        </w:numPr>
        <w:tabs>
          <w:tab w:val="left" w:pos="360"/>
        </w:tabs>
        <w:spacing w:before="100" w:after="100" w:line="360" w:lineRule="exact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shd w:val="clear" w:color="auto" w:fill="FFFFFF"/>
        </w:rPr>
        <w:t xml:space="preserve">Kampania wyborcza rozpoczyna się z dniem ogłoszenia listy kandydatów i ulega zakończeniu przed dniem </w:t>
      </w:r>
      <w:r>
        <w:rPr>
          <w:rFonts w:ascii="Arial" w:eastAsia="Arial" w:hAnsi="Arial" w:cs="Arial"/>
          <w:color w:val="222222"/>
          <w:shd w:val="clear" w:color="auto" w:fill="FFFFFF"/>
        </w:rPr>
        <w:t xml:space="preserve">głosowania. Wraz z zarządzeniem kolejnej tury wyborów wznawia się kampania wyborcza, która ulega </w:t>
      </w:r>
      <w:r>
        <w:rPr>
          <w:rFonts w:ascii="Arial" w:eastAsia="Arial" w:hAnsi="Arial" w:cs="Arial"/>
          <w:color w:val="222222"/>
          <w:shd w:val="clear" w:color="auto" w:fill="FFFFFF"/>
        </w:rPr>
        <w:lastRenderedPageBreak/>
        <w:t>zakończeniu przed dniem głosowania danej tury wyborów.</w:t>
      </w:r>
    </w:p>
    <w:p w:rsidR="003B0BAA" w:rsidRDefault="00E27717">
      <w:pPr>
        <w:numPr>
          <w:ilvl w:val="0"/>
          <w:numId w:val="4"/>
        </w:numPr>
        <w:tabs>
          <w:tab w:val="left" w:pos="360"/>
        </w:tabs>
        <w:spacing w:before="100" w:after="100" w:line="360" w:lineRule="exact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222222"/>
          <w:shd w:val="clear" w:color="auto" w:fill="FFFFFF"/>
        </w:rPr>
        <w:t>W dniu głosowania prowadzenie agitacji wyborczej na terenie Liceum, w tym zwoływanie zgromadzeń, wygłasz</w:t>
      </w:r>
      <w:r>
        <w:rPr>
          <w:rFonts w:ascii="Arial" w:eastAsia="Arial" w:hAnsi="Arial" w:cs="Arial"/>
          <w:color w:val="222222"/>
          <w:shd w:val="clear" w:color="auto" w:fill="FFFFFF"/>
        </w:rPr>
        <w:t>anie przemówień oraz rozpowszechnianie materiałów wyborczych jest zabronione.</w:t>
      </w:r>
    </w:p>
    <w:p w:rsidR="003B0BAA" w:rsidRDefault="00E27717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100" w:after="100" w:line="360" w:lineRule="exact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222222"/>
          <w:shd w:val="clear" w:color="auto" w:fill="FFFFFF"/>
        </w:rPr>
        <w:t>Kandydaci są odpowiedzialni za treści haseł głoszonych przez swoje sztaby wyborcze w ramach kampanii wyborczej. Każde ogłoszenie o tematyce wyborczej publikowane w Liceum lub w d</w:t>
      </w:r>
      <w:r>
        <w:rPr>
          <w:rFonts w:ascii="Arial" w:eastAsia="Arial" w:hAnsi="Arial" w:cs="Arial"/>
          <w:color w:val="222222"/>
          <w:shd w:val="clear" w:color="auto" w:fill="FFFFFF"/>
        </w:rPr>
        <w:t>owolnym innym miejscu dostępnym dla uczniów Liceum (np. grupa Staszic na Facebooku) musi zawierać informację o jego twórcy. Ogłoszenia bez takiej informacji będą usuwane. Autor ogłoszenia odpowiada za jego treść.</w:t>
      </w:r>
    </w:p>
    <w:p w:rsidR="003B0BAA" w:rsidRDefault="00E27717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100" w:after="100" w:line="360" w:lineRule="exact"/>
        <w:jc w:val="both"/>
      </w:pPr>
      <w:r>
        <w:rPr>
          <w:rFonts w:ascii="Arial" w:eastAsia="Arial" w:hAnsi="Arial" w:cs="Arial"/>
          <w:color w:val="222222"/>
          <w:shd w:val="clear" w:color="auto" w:fill="FFFFFF"/>
        </w:rPr>
        <w:t>Zgodnie z § 183 pkt 8 Statutu sztaby wyborc</w:t>
      </w:r>
      <w:r>
        <w:rPr>
          <w:rFonts w:ascii="Arial" w:eastAsia="Arial" w:hAnsi="Arial" w:cs="Arial"/>
          <w:color w:val="222222"/>
          <w:shd w:val="clear" w:color="auto" w:fill="FFFFFF"/>
        </w:rPr>
        <w:t>ze są odpowiedzialne za usunięcie wszelkich pozostałości swoich materiałów wyborczych nie później niż dwa tygodnie po ogłoszeniu wyników ostatniej przeprowadzonej tury wyborów.</w:t>
      </w:r>
    </w:p>
    <w:p w:rsidR="003B0BAA" w:rsidRDefault="00E27717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100" w:after="100" w:line="360" w:lineRule="exact"/>
        <w:jc w:val="both"/>
      </w:pPr>
      <w:r>
        <w:rPr>
          <w:rFonts w:ascii="Arial" w:eastAsia="Arial" w:hAnsi="Arial" w:cs="Arial"/>
          <w:color w:val="222222"/>
          <w:shd w:val="clear" w:color="auto" w:fill="FFFFFF"/>
        </w:rPr>
        <w:t>W przypadku nieprzestrzegania postanowień ust. 1-4 członkowie sztabów wyborczyc</w:t>
      </w:r>
      <w:r>
        <w:rPr>
          <w:rFonts w:ascii="Arial" w:eastAsia="Arial" w:hAnsi="Arial" w:cs="Arial"/>
          <w:color w:val="222222"/>
          <w:shd w:val="clear" w:color="auto" w:fill="FFFFFF"/>
        </w:rPr>
        <w:t>h podlegają karze zgodnej z § 185 Statutu.</w:t>
      </w:r>
    </w:p>
    <w:p w:rsidR="003B0BAA" w:rsidRDefault="00E27717">
      <w:pPr>
        <w:numPr>
          <w:ilvl w:val="0"/>
          <w:numId w:val="4"/>
        </w:numPr>
        <w:tabs>
          <w:tab w:val="left" w:pos="360"/>
        </w:tabs>
        <w:spacing w:before="100" w:after="100" w:line="360" w:lineRule="exact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shd w:val="clear" w:color="auto" w:fill="FFFFFF"/>
        </w:rPr>
        <w:t>Członkowie Komisji nie mogą prowadzić agitacji wyborczej na rzecz żadnego z kandydatów.</w:t>
      </w:r>
    </w:p>
    <w:p w:rsidR="003B0BAA" w:rsidRDefault="00E27717">
      <w:pPr>
        <w:spacing w:before="100" w:after="100" w:line="360" w:lineRule="exact"/>
        <w:jc w:val="center"/>
      </w:pPr>
      <w:r>
        <w:rPr>
          <w:rFonts w:ascii="Arial" w:eastAsia="Arial" w:hAnsi="Arial" w:cs="Arial"/>
          <w:b/>
          <w:color w:val="222222"/>
          <w:shd w:val="clear" w:color="auto" w:fill="FFFFFF"/>
        </w:rPr>
        <w:t>§ 7</w:t>
      </w:r>
    </w:p>
    <w:p w:rsidR="003B0BAA" w:rsidRDefault="00E27717">
      <w:pPr>
        <w:numPr>
          <w:ilvl w:val="0"/>
          <w:numId w:val="10"/>
        </w:numPr>
        <w:tabs>
          <w:tab w:val="left" w:pos="360"/>
        </w:tabs>
        <w:spacing w:before="100" w:after="100" w:line="360" w:lineRule="exact"/>
        <w:jc w:val="both"/>
      </w:pPr>
      <w:r>
        <w:rPr>
          <w:rFonts w:ascii="Arial" w:eastAsia="Arial" w:hAnsi="Arial" w:cs="Arial"/>
          <w:color w:val="222222"/>
          <w:shd w:val="clear" w:color="auto" w:fill="FFFFFF"/>
        </w:rPr>
        <w:t>Zaplombowanie urn przed głosowaniem, odplombowanie po głosowaniu i liczenie głosów jest dokonywane przez Komisję i odbywa</w:t>
      </w:r>
      <w:r>
        <w:rPr>
          <w:rFonts w:ascii="Arial" w:eastAsia="Arial" w:hAnsi="Arial" w:cs="Arial"/>
          <w:color w:val="222222"/>
          <w:shd w:val="clear" w:color="auto" w:fill="FFFFFF"/>
        </w:rPr>
        <w:t xml:space="preserve"> się w obecności Opiekunów Samorządu.</w:t>
      </w:r>
    </w:p>
    <w:p w:rsidR="003B0BAA" w:rsidRDefault="00E27717">
      <w:pPr>
        <w:numPr>
          <w:ilvl w:val="0"/>
          <w:numId w:val="10"/>
        </w:numPr>
        <w:tabs>
          <w:tab w:val="left" w:pos="360"/>
        </w:tabs>
        <w:spacing w:before="100" w:after="100" w:line="360" w:lineRule="exact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shd w:val="clear" w:color="auto" w:fill="FFFFFF"/>
        </w:rPr>
        <w:t>Przed dniem głosowania Komisja przygotowuje listy uprawnionych do głosowania oraz karty do głosowania. Karty do głosowania są jednolitego koloru.</w:t>
      </w:r>
    </w:p>
    <w:p w:rsidR="003B0BAA" w:rsidRDefault="00E27717">
      <w:pPr>
        <w:numPr>
          <w:ilvl w:val="0"/>
          <w:numId w:val="10"/>
        </w:numPr>
        <w:tabs>
          <w:tab w:val="left" w:pos="360"/>
        </w:tabs>
        <w:spacing w:before="100" w:after="100" w:line="360" w:lineRule="exact"/>
        <w:jc w:val="both"/>
        <w:rPr>
          <w:rFonts w:ascii="Calibri" w:eastAsia="Calibri" w:hAnsi="Calibri" w:cs="Calibri"/>
          <w:sz w:val="23"/>
          <w:highlight w:val="white"/>
        </w:rPr>
      </w:pPr>
      <w:r>
        <w:rPr>
          <w:rFonts w:ascii="Arial" w:eastAsia="Arial" w:hAnsi="Arial" w:cs="Arial"/>
          <w:color w:val="222222"/>
          <w:shd w:val="clear" w:color="auto" w:fill="FFFFFF"/>
        </w:rPr>
        <w:t>Na karcie do głosowania umieszczone są:</w:t>
      </w:r>
    </w:p>
    <w:p w:rsidR="003B0BAA" w:rsidRDefault="00E27717">
      <w:pPr>
        <w:numPr>
          <w:ilvl w:val="0"/>
          <w:numId w:val="5"/>
        </w:numPr>
        <w:tabs>
          <w:tab w:val="left" w:pos="1080"/>
        </w:tabs>
        <w:spacing w:line="360" w:lineRule="exact"/>
        <w:jc w:val="both"/>
        <w:rPr>
          <w:sz w:val="22"/>
          <w:szCs w:val="22"/>
        </w:rPr>
      </w:pPr>
      <w:r>
        <w:rPr>
          <w:rFonts w:ascii="Arial" w:eastAsia="Arial" w:hAnsi="Arial" w:cs="Arial"/>
          <w:shd w:val="clear" w:color="auto" w:fill="FFFFFF"/>
        </w:rPr>
        <w:t>data głosowania</w:t>
      </w:r>
    </w:p>
    <w:p w:rsidR="003B0BAA" w:rsidRDefault="00E27717">
      <w:pPr>
        <w:numPr>
          <w:ilvl w:val="0"/>
          <w:numId w:val="5"/>
        </w:numPr>
        <w:tabs>
          <w:tab w:val="left" w:pos="1080"/>
        </w:tabs>
        <w:spacing w:line="360" w:lineRule="exact"/>
        <w:rPr>
          <w:sz w:val="22"/>
          <w:szCs w:val="22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odpowiednia nazw</w:t>
      </w:r>
      <w:r>
        <w:rPr>
          <w:rFonts w:ascii="Arial" w:eastAsia="Arial" w:hAnsi="Arial" w:cs="Arial"/>
          <w:color w:val="000000"/>
          <w:shd w:val="clear" w:color="auto" w:fill="FFFFFF"/>
        </w:rPr>
        <w:t>a głosowania</w:t>
      </w:r>
    </w:p>
    <w:p w:rsidR="003B0BAA" w:rsidRDefault="00E27717">
      <w:pPr>
        <w:numPr>
          <w:ilvl w:val="0"/>
          <w:numId w:val="5"/>
        </w:numPr>
        <w:tabs>
          <w:tab w:val="left" w:pos="1080"/>
        </w:tabs>
        <w:spacing w:line="360" w:lineRule="exact"/>
        <w:rPr>
          <w:sz w:val="22"/>
          <w:szCs w:val="22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pieczęć Samorządu</w:t>
      </w:r>
    </w:p>
    <w:p w:rsidR="003B0BAA" w:rsidRDefault="00E27717">
      <w:pPr>
        <w:numPr>
          <w:ilvl w:val="0"/>
          <w:numId w:val="5"/>
        </w:numPr>
        <w:tabs>
          <w:tab w:val="left" w:pos="1080"/>
        </w:tabs>
        <w:spacing w:line="360" w:lineRule="exact"/>
        <w:rPr>
          <w:sz w:val="22"/>
          <w:szCs w:val="22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nazwiska i imiona kandydatów w kolejności alfabetycznej</w:t>
      </w:r>
    </w:p>
    <w:p w:rsidR="003B0BAA" w:rsidRDefault="00E27717">
      <w:pPr>
        <w:numPr>
          <w:ilvl w:val="0"/>
          <w:numId w:val="10"/>
        </w:numPr>
        <w:tabs>
          <w:tab w:val="left" w:pos="360"/>
        </w:tabs>
        <w:spacing w:before="100" w:after="100" w:line="360" w:lineRule="exact"/>
        <w:jc w:val="both"/>
      </w:pPr>
      <w:r>
        <w:rPr>
          <w:rFonts w:ascii="Arial" w:eastAsia="Arial" w:hAnsi="Arial" w:cs="Arial"/>
          <w:color w:val="222222"/>
          <w:shd w:val="clear" w:color="auto" w:fill="FFFFFF"/>
        </w:rPr>
        <w:t>Komisja wraz z Opiekunami Samorządu sporządza protokół z przeprowadzonych wyborów.</w:t>
      </w:r>
    </w:p>
    <w:p w:rsidR="003B0BAA" w:rsidRDefault="00E27717">
      <w:pPr>
        <w:numPr>
          <w:ilvl w:val="0"/>
          <w:numId w:val="10"/>
        </w:numPr>
        <w:tabs>
          <w:tab w:val="left" w:pos="360"/>
        </w:tabs>
        <w:spacing w:before="100" w:after="100" w:line="360" w:lineRule="exact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222222"/>
          <w:shd w:val="clear" w:color="auto" w:fill="FFFFFF"/>
        </w:rPr>
        <w:lastRenderedPageBreak/>
        <w:t xml:space="preserve">Do trzech dni roboczych przed dniem wyborów każdy kandydat może zgłosić spośród uczniów niebędących kandydatami po jednym obserwatorze, który może obserwować działania Komisji w trakcie czynności, o których mowa w ust. 1 i 2. </w:t>
      </w:r>
    </w:p>
    <w:p w:rsidR="003B0BAA" w:rsidRDefault="00E27717">
      <w:pPr>
        <w:spacing w:before="100" w:after="100" w:line="360" w:lineRule="exact"/>
        <w:jc w:val="center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shd w:val="clear" w:color="auto" w:fill="FFFFFF"/>
        </w:rPr>
        <w:t>§ 8</w:t>
      </w:r>
    </w:p>
    <w:p w:rsidR="003B0BAA" w:rsidRDefault="00E27717">
      <w:pPr>
        <w:numPr>
          <w:ilvl w:val="0"/>
          <w:numId w:val="6"/>
        </w:numPr>
        <w:spacing w:before="100" w:after="100" w:line="360" w:lineRule="exact"/>
        <w:ind w:left="360"/>
        <w:jc w:val="both"/>
      </w:pPr>
      <w:r>
        <w:rPr>
          <w:rFonts w:ascii="Arial" w:eastAsia="Arial" w:hAnsi="Arial" w:cs="Arial"/>
          <w:color w:val="222222"/>
          <w:highlight w:val="white"/>
          <w:shd w:val="clear" w:color="auto" w:fill="FFFFFF"/>
        </w:rPr>
        <w:t xml:space="preserve">Zgodnie z § 113 pkt 1 Statutu Prezydent wybierany jest przez uczniów w wyborach powszechnych, równych, tajnych i bezpośrednich. </w:t>
      </w:r>
    </w:p>
    <w:p w:rsidR="003B0BAA" w:rsidRDefault="00E27717">
      <w:pPr>
        <w:spacing w:before="100" w:after="100" w:line="360" w:lineRule="exact"/>
        <w:jc w:val="center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shd w:val="clear" w:color="auto" w:fill="FFFFFF"/>
        </w:rPr>
        <w:t>§ 9</w:t>
      </w:r>
    </w:p>
    <w:p w:rsidR="003B0BAA" w:rsidRDefault="00E27717">
      <w:pPr>
        <w:spacing w:before="100" w:after="100" w:line="360" w:lineRule="exact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shd w:val="clear" w:color="auto" w:fill="FFFFFF"/>
        </w:rPr>
        <w:t>Wybory odbywają się zgodnie z harmonogramem wyborów, o którym mowa w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222222"/>
          <w:shd w:val="clear" w:color="auto" w:fill="FFFFFF"/>
        </w:rPr>
        <w:t>§ 4 ust. 1. Dzień głosowania określa harmonogram wybor</w:t>
      </w:r>
      <w:r>
        <w:rPr>
          <w:rFonts w:ascii="Arial" w:eastAsia="Arial" w:hAnsi="Arial" w:cs="Arial"/>
          <w:color w:val="222222"/>
          <w:shd w:val="clear" w:color="auto" w:fill="FFFFFF"/>
        </w:rPr>
        <w:t>ów.</w:t>
      </w:r>
    </w:p>
    <w:p w:rsidR="003B0BAA" w:rsidRDefault="00E27717">
      <w:pPr>
        <w:spacing w:before="100" w:after="100" w:line="360" w:lineRule="exact"/>
        <w:jc w:val="center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shd w:val="clear" w:color="auto" w:fill="FFFFFF"/>
        </w:rPr>
        <w:t>§ 10</w:t>
      </w:r>
    </w:p>
    <w:p w:rsidR="003B0BAA" w:rsidRDefault="00E27717">
      <w:pPr>
        <w:numPr>
          <w:ilvl w:val="0"/>
          <w:numId w:val="7"/>
        </w:numPr>
        <w:spacing w:before="100" w:after="100" w:line="360" w:lineRule="exact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222222"/>
          <w:shd w:val="clear" w:color="auto" w:fill="FFFFFF"/>
        </w:rPr>
        <w:t>Komisja przeprowadza głosowanie w Auli Liceum w trakcie przerw, gdzie na podstawie ważnej legitymacji szkolnej lub dokumentu tożsamości zostaje wydana jedna karta do głosowania każdemu uprawnionemu.</w:t>
      </w:r>
    </w:p>
    <w:p w:rsidR="003B0BAA" w:rsidRDefault="00E27717">
      <w:pPr>
        <w:numPr>
          <w:ilvl w:val="0"/>
          <w:numId w:val="7"/>
        </w:numPr>
        <w:spacing w:before="100" w:after="100" w:line="360" w:lineRule="exact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shd w:val="clear" w:color="auto" w:fill="FFFFFF"/>
        </w:rPr>
        <w:t>Komisja może w uzasadnionych przypadkach zmienić</w:t>
      </w:r>
      <w:r>
        <w:rPr>
          <w:rFonts w:ascii="Arial" w:eastAsia="Arial" w:hAnsi="Arial" w:cs="Arial"/>
          <w:color w:val="222222"/>
          <w:shd w:val="clear" w:color="auto" w:fill="FFFFFF"/>
        </w:rPr>
        <w:t xml:space="preserve"> miejsce głosowania, o czym informuje na stronie internetowej Liceum.</w:t>
      </w:r>
    </w:p>
    <w:p w:rsidR="003B0BAA" w:rsidRDefault="00E27717">
      <w:pPr>
        <w:spacing w:before="100" w:after="100" w:line="360" w:lineRule="exact"/>
        <w:jc w:val="center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shd w:val="clear" w:color="auto" w:fill="FFFFFF"/>
        </w:rPr>
        <w:t>§ 11</w:t>
      </w:r>
    </w:p>
    <w:p w:rsidR="003B0BAA" w:rsidRDefault="00E27717">
      <w:pPr>
        <w:spacing w:before="100" w:after="100" w:line="360" w:lineRule="exact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shd w:val="clear" w:color="auto" w:fill="FFFFFF"/>
        </w:rPr>
        <w:t>Każdy z głosujących oddaje osobiście jeden głos,  wrzucając kartę do głosowania do urny.</w:t>
      </w:r>
    </w:p>
    <w:p w:rsidR="003B0BAA" w:rsidRDefault="00E27717">
      <w:pPr>
        <w:spacing w:before="100" w:after="100" w:line="360" w:lineRule="exact"/>
        <w:jc w:val="center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shd w:val="clear" w:color="auto" w:fill="FFFFFF"/>
        </w:rPr>
        <w:t>§ 12</w:t>
      </w:r>
    </w:p>
    <w:p w:rsidR="003B0BAA" w:rsidRDefault="00E27717">
      <w:pPr>
        <w:spacing w:before="100" w:after="100" w:line="360" w:lineRule="exact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shd w:val="clear" w:color="auto" w:fill="FFFFFF"/>
        </w:rPr>
        <w:t>Prezydentem zostaje ten kandydat, który otrzyma ponad połowę wszystkich ważnie oddanych</w:t>
      </w:r>
      <w:r>
        <w:rPr>
          <w:rFonts w:ascii="Arial" w:eastAsia="Arial" w:hAnsi="Arial" w:cs="Arial"/>
          <w:color w:val="222222"/>
          <w:shd w:val="clear" w:color="auto" w:fill="FFFFFF"/>
        </w:rPr>
        <w:t xml:space="preserve"> głosów. Frekwencja wyborcza nie wpływa na ważność wyborów.</w:t>
      </w:r>
    </w:p>
    <w:p w:rsidR="003B0BAA" w:rsidRDefault="00E27717">
      <w:pPr>
        <w:spacing w:before="100" w:after="100" w:line="360" w:lineRule="exact"/>
        <w:jc w:val="center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shd w:val="clear" w:color="auto" w:fill="FFFFFF"/>
        </w:rPr>
        <w:t>§ 13</w:t>
      </w:r>
    </w:p>
    <w:p w:rsidR="003B0BAA" w:rsidRDefault="00E27717">
      <w:pPr>
        <w:numPr>
          <w:ilvl w:val="0"/>
          <w:numId w:val="8"/>
        </w:numPr>
        <w:tabs>
          <w:tab w:val="left" w:pos="360"/>
        </w:tabs>
        <w:spacing w:before="100" w:after="100" w:line="360" w:lineRule="exact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222222"/>
          <w:shd w:val="clear" w:color="auto" w:fill="FFFFFF"/>
        </w:rPr>
        <w:t>W przypadku, gdy żaden z kandydatów nie otrzyma w głosowaniu więcej niż połowy ważnych głosów, Komisja zarządza ponowne głosowanie w ramach drugiej tury wyborów.</w:t>
      </w:r>
    </w:p>
    <w:p w:rsidR="003B0BAA" w:rsidRDefault="00E27717">
      <w:pPr>
        <w:numPr>
          <w:ilvl w:val="0"/>
          <w:numId w:val="8"/>
        </w:numPr>
        <w:tabs>
          <w:tab w:val="left" w:pos="360"/>
        </w:tabs>
        <w:spacing w:before="100" w:after="100" w:line="360" w:lineRule="exact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shd w:val="clear" w:color="auto" w:fill="FFFFFF"/>
        </w:rPr>
        <w:t xml:space="preserve">Do drugiej tury wyborów </w:t>
      </w:r>
      <w:r>
        <w:rPr>
          <w:rFonts w:ascii="Arial" w:eastAsia="Arial" w:hAnsi="Arial" w:cs="Arial"/>
          <w:color w:val="222222"/>
          <w:shd w:val="clear" w:color="auto" w:fill="FFFFFF"/>
        </w:rPr>
        <w:t>przechodzi dwóch kandydatów, którzy w pierwszej turze uzyskali największą liczbę głosów.</w:t>
      </w:r>
    </w:p>
    <w:p w:rsidR="003B0BAA" w:rsidRDefault="00E27717">
      <w:pPr>
        <w:numPr>
          <w:ilvl w:val="0"/>
          <w:numId w:val="8"/>
        </w:numPr>
        <w:tabs>
          <w:tab w:val="left" w:pos="360"/>
        </w:tabs>
        <w:spacing w:before="100" w:after="100" w:line="360" w:lineRule="exact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shd w:val="clear" w:color="auto" w:fill="FFFFFF"/>
        </w:rPr>
        <w:t>Drugą turę wyborów przeprowadza się w terminie nie dłuższym niż tydzień od dnia pierwszego głosowania.</w:t>
      </w:r>
    </w:p>
    <w:p w:rsidR="003B0BAA" w:rsidRDefault="00E27717">
      <w:pPr>
        <w:numPr>
          <w:ilvl w:val="0"/>
          <w:numId w:val="8"/>
        </w:numPr>
        <w:tabs>
          <w:tab w:val="left" w:pos="360"/>
        </w:tabs>
        <w:spacing w:before="100" w:after="100" w:line="360" w:lineRule="exact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222222"/>
          <w:shd w:val="clear" w:color="auto" w:fill="FFFFFF"/>
        </w:rPr>
        <w:lastRenderedPageBreak/>
        <w:t xml:space="preserve">Komisja informuje kandydatów o zakwalifikowaniu do drugiej tury </w:t>
      </w:r>
      <w:r>
        <w:rPr>
          <w:rFonts w:ascii="Arial" w:eastAsia="Arial" w:hAnsi="Arial" w:cs="Arial"/>
          <w:color w:val="222222"/>
          <w:shd w:val="clear" w:color="auto" w:fill="FFFFFF"/>
        </w:rPr>
        <w:t>wyborów oraz umieszcza odpowiednią informację, w tym o terminie głosowania, na stronie internetowej Liceum i Oddziałów Gimnazjalnych.</w:t>
      </w:r>
    </w:p>
    <w:p w:rsidR="003B0BAA" w:rsidRDefault="00E27717">
      <w:pPr>
        <w:numPr>
          <w:ilvl w:val="0"/>
          <w:numId w:val="8"/>
        </w:numPr>
        <w:tabs>
          <w:tab w:val="left" w:pos="360"/>
        </w:tabs>
        <w:spacing w:before="100" w:after="100" w:line="360" w:lineRule="exact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222222"/>
          <w:shd w:val="clear" w:color="auto" w:fill="FFFFFF"/>
        </w:rPr>
        <w:t xml:space="preserve">Do drugiej tury wyborów przepisy niniejszej uchwały stosuje się odpowiednio. </w:t>
      </w:r>
    </w:p>
    <w:p w:rsidR="003B0BAA" w:rsidRDefault="00E27717">
      <w:pPr>
        <w:spacing w:before="100" w:after="100" w:line="360" w:lineRule="exact"/>
        <w:jc w:val="center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shd w:val="clear" w:color="auto" w:fill="FFFFFF"/>
        </w:rPr>
        <w:t>§ 14</w:t>
      </w:r>
    </w:p>
    <w:p w:rsidR="003B0BAA" w:rsidRDefault="00E27717">
      <w:pPr>
        <w:numPr>
          <w:ilvl w:val="0"/>
          <w:numId w:val="9"/>
        </w:numPr>
        <w:spacing w:before="100" w:after="100" w:line="360" w:lineRule="exact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shd w:val="clear" w:color="auto" w:fill="FFFFFF"/>
        </w:rPr>
        <w:t>W przypadku decyzji Komisji Odwoławczej</w:t>
      </w:r>
      <w:r>
        <w:rPr>
          <w:rFonts w:ascii="Arial" w:eastAsia="Arial" w:hAnsi="Arial" w:cs="Arial"/>
          <w:color w:val="222222"/>
          <w:shd w:val="clear" w:color="auto" w:fill="FFFFFF"/>
        </w:rPr>
        <w:t xml:space="preserve"> o powtórzeniu czynności wyborczych wydanej na podstawie rozpatrzonego protestu wyborczego, nowy harmonogram tych czynności określa Marszałek Senatu, nie będąc związany terminami określonymi w § 4.</w:t>
      </w:r>
    </w:p>
    <w:p w:rsidR="003B0BAA" w:rsidRDefault="00E27717">
      <w:pPr>
        <w:numPr>
          <w:ilvl w:val="0"/>
          <w:numId w:val="9"/>
        </w:numPr>
        <w:spacing w:before="100" w:after="100" w:line="360" w:lineRule="exact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shd w:val="clear" w:color="auto" w:fill="FFFFFF"/>
        </w:rPr>
        <w:t>Jeśli przed wydaniem decyzji, o której mowa w ust. 1, nowy</w:t>
      </w:r>
      <w:r>
        <w:rPr>
          <w:rFonts w:ascii="Arial" w:eastAsia="Arial" w:hAnsi="Arial" w:cs="Arial"/>
          <w:color w:val="222222"/>
          <w:shd w:val="clear" w:color="auto" w:fill="FFFFFF"/>
        </w:rPr>
        <w:t xml:space="preserve"> Prezydent objął urząd, mandaty Prezydenta i członków Rządu wygasają z mocy prawa, co jest równoznaczne z odwołaniem Prezydenta lub członka Rządu w rozumieniu Statutu.</w:t>
      </w:r>
    </w:p>
    <w:p w:rsidR="003B0BAA" w:rsidRDefault="00E27717">
      <w:pPr>
        <w:spacing w:before="100" w:after="100" w:line="360" w:lineRule="exact"/>
        <w:jc w:val="center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shd w:val="clear" w:color="auto" w:fill="FFFFFF"/>
        </w:rPr>
        <w:t>§ 15</w:t>
      </w:r>
    </w:p>
    <w:p w:rsidR="003B0BAA" w:rsidRDefault="00E27717">
      <w:pPr>
        <w:spacing w:before="100" w:after="100" w:line="360" w:lineRule="exact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shd w:val="clear" w:color="auto" w:fill="FFFFFF"/>
        </w:rPr>
        <w:t>Tracą moc wszystkie uchwały Senatu uchwalone na podstawie § 113 ust. 5 Statutu prze</w:t>
      </w:r>
      <w:r>
        <w:rPr>
          <w:rFonts w:ascii="Arial" w:eastAsia="Arial" w:hAnsi="Arial" w:cs="Arial"/>
          <w:color w:val="222222"/>
          <w:shd w:val="clear" w:color="auto" w:fill="FFFFFF"/>
        </w:rPr>
        <w:t>d dniem podjęcia niniejszej uchwały.</w:t>
      </w:r>
    </w:p>
    <w:p w:rsidR="003B0BAA" w:rsidRDefault="00E27717">
      <w:pPr>
        <w:spacing w:before="100" w:after="100" w:line="360" w:lineRule="exact"/>
        <w:jc w:val="center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shd w:val="clear" w:color="auto" w:fill="FFFFFF"/>
        </w:rPr>
        <w:t>§ 16</w:t>
      </w:r>
    </w:p>
    <w:p w:rsidR="003B0BAA" w:rsidRDefault="00E27717">
      <w:pPr>
        <w:spacing w:before="100" w:after="100" w:line="360" w:lineRule="exact"/>
        <w:jc w:val="both"/>
      </w:pPr>
      <w:r>
        <w:rPr>
          <w:rFonts w:ascii="Arial" w:eastAsia="Arial" w:hAnsi="Arial" w:cs="Arial"/>
          <w:color w:val="222222"/>
          <w:shd w:val="clear" w:color="auto" w:fill="FFFFFF"/>
        </w:rPr>
        <w:t>Uchwała wchodzi w życie z dniem jej ogłoszenia.</w:t>
      </w:r>
    </w:p>
    <w:p w:rsidR="003B0BAA" w:rsidRDefault="003B0BAA">
      <w:pPr>
        <w:spacing w:before="100" w:after="100" w:line="360" w:lineRule="exact"/>
        <w:jc w:val="both"/>
      </w:pPr>
    </w:p>
    <w:p w:rsidR="003B0BAA" w:rsidRDefault="003B0BAA">
      <w:pPr>
        <w:spacing w:before="100" w:after="100" w:line="360" w:lineRule="exact"/>
        <w:jc w:val="both"/>
      </w:pPr>
      <w:bookmarkStart w:id="1" w:name="_GoBack"/>
      <w:bookmarkEnd w:id="1"/>
    </w:p>
    <w:sectPr w:rsidR="003B0BAA">
      <w:pgSz w:w="12240" w:h="15840"/>
      <w:pgMar w:top="1440" w:right="1800" w:bottom="1440" w:left="1800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EFE"/>
    <w:multiLevelType w:val="multilevel"/>
    <w:tmpl w:val="740693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9049A"/>
    <w:multiLevelType w:val="multilevel"/>
    <w:tmpl w:val="7F52D5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D90AFA"/>
    <w:multiLevelType w:val="multilevel"/>
    <w:tmpl w:val="99A00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6C75BA"/>
    <w:multiLevelType w:val="multilevel"/>
    <w:tmpl w:val="83B65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C25E6D"/>
    <w:multiLevelType w:val="multilevel"/>
    <w:tmpl w:val="72B4E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3AE10E9"/>
    <w:multiLevelType w:val="multilevel"/>
    <w:tmpl w:val="F33AA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A3436FB"/>
    <w:multiLevelType w:val="multilevel"/>
    <w:tmpl w:val="DBEA59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DAF4FE2"/>
    <w:multiLevelType w:val="multilevel"/>
    <w:tmpl w:val="9B745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BBA58E4"/>
    <w:multiLevelType w:val="multilevel"/>
    <w:tmpl w:val="BF467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16C1C26"/>
    <w:multiLevelType w:val="multilevel"/>
    <w:tmpl w:val="09382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EE725F3"/>
    <w:multiLevelType w:val="multilevel"/>
    <w:tmpl w:val="4E103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B0BAA"/>
    <w:rsid w:val="003B0BAA"/>
    <w:rsid w:val="00E2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0BF5-2157-4ADD-89FA-43A0B52F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6CA"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6766C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559C"/>
    <w:rPr>
      <w:rFonts w:ascii="Tahoma" w:hAnsi="Tahoma" w:cs="Mangal"/>
      <w:color w:val="00000A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751A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751A2"/>
    <w:rPr>
      <w:rFonts w:cs="Mangal"/>
      <w:color w:val="00000A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751A2"/>
    <w:rPr>
      <w:rFonts w:cs="Mangal"/>
      <w:b/>
      <w:bCs/>
      <w:color w:val="00000A"/>
      <w:szCs w:val="18"/>
    </w:rPr>
  </w:style>
  <w:style w:type="paragraph" w:styleId="Nagwek">
    <w:name w:val="header"/>
    <w:basedOn w:val="Normalny"/>
    <w:next w:val="Tekstpodstawowy"/>
    <w:qFormat/>
    <w:rsid w:val="006766C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6766CA"/>
    <w:pPr>
      <w:spacing w:after="140" w:line="288" w:lineRule="auto"/>
    </w:pPr>
  </w:style>
  <w:style w:type="paragraph" w:styleId="Lista">
    <w:name w:val="List"/>
    <w:basedOn w:val="Tekstpodstawowy"/>
    <w:rsid w:val="006766CA"/>
    <w:rPr>
      <w:sz w:val="20"/>
    </w:rPr>
  </w:style>
  <w:style w:type="paragraph" w:styleId="Legenda">
    <w:name w:val="caption"/>
    <w:basedOn w:val="Normalny"/>
    <w:qFormat/>
    <w:rsid w:val="006766C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766CA"/>
    <w:pPr>
      <w:suppressLineNumbers/>
    </w:pPr>
  </w:style>
  <w:style w:type="paragraph" w:customStyle="1" w:styleId="TextBody">
    <w:name w:val="Text Body"/>
    <w:basedOn w:val="Normalny"/>
    <w:qFormat/>
    <w:rsid w:val="006766CA"/>
    <w:pPr>
      <w:spacing w:after="140" w:line="288" w:lineRule="auto"/>
    </w:pPr>
  </w:style>
  <w:style w:type="paragraph" w:customStyle="1" w:styleId="Zawartotabeli">
    <w:name w:val="Zawartość tabeli"/>
    <w:basedOn w:val="Normalny"/>
    <w:qFormat/>
    <w:rsid w:val="006766C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559C"/>
    <w:rPr>
      <w:rFonts w:ascii="Tahoma" w:hAnsi="Tahoma" w:cs="Mangal"/>
      <w:sz w:val="16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751A2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7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90F16-BE60-4F73-82F7-B4C8C5FC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81E239BC</Template>
  <TotalTime>3600</TotalTime>
  <Pages>5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 Paszkowski</cp:lastModifiedBy>
  <cp:revision>83</cp:revision>
  <dcterms:created xsi:type="dcterms:W3CDTF">2017-10-17T13:39:00Z</dcterms:created>
  <dcterms:modified xsi:type="dcterms:W3CDTF">2017-11-22T10:35:00Z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BRPO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